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AFE" w:rsidRPr="002E27B1" w:rsidRDefault="00192D40" w:rsidP="004920EF">
      <w:pPr>
        <w:spacing w:line="360" w:lineRule="auto"/>
        <w:ind w:left="0" w:hanging="2"/>
        <w:jc w:val="right"/>
      </w:pPr>
      <w:r w:rsidRPr="002E27B1">
        <w:t>1. p</w:t>
      </w:r>
      <w:r w:rsidR="003F2320" w:rsidRPr="002E27B1">
        <w:t>ielikums</w:t>
      </w:r>
    </w:p>
    <w:p w:rsidR="00627AFE" w:rsidRPr="002E27B1" w:rsidRDefault="00192D40" w:rsidP="004920EF">
      <w:pPr>
        <w:spacing w:line="360" w:lineRule="auto"/>
        <w:ind w:left="0" w:hanging="2"/>
        <w:jc w:val="right"/>
      </w:pPr>
      <w:r w:rsidRPr="002E27B1">
        <w:t>APSTIPRINĀTS</w:t>
      </w:r>
    </w:p>
    <w:p w:rsidR="00627AFE" w:rsidRPr="002E27B1" w:rsidRDefault="00192D40" w:rsidP="004920EF">
      <w:pPr>
        <w:spacing w:line="360" w:lineRule="auto"/>
        <w:ind w:left="0" w:hanging="2"/>
        <w:jc w:val="right"/>
      </w:pPr>
      <w:r w:rsidRPr="002E27B1">
        <w:t xml:space="preserve">ar LU </w:t>
      </w:r>
      <w:r w:rsidRPr="002E27B1">
        <w:rPr>
          <w:rFonts w:eastAsia="Calibri"/>
        </w:rPr>
        <w:t>Datums skatāms laika zīmogā</w:t>
      </w:r>
    </w:p>
    <w:p w:rsidR="00627AFE" w:rsidRPr="002E27B1" w:rsidRDefault="00192D40" w:rsidP="004920EF">
      <w:pPr>
        <w:spacing w:line="360" w:lineRule="auto"/>
        <w:ind w:left="0" w:hanging="2"/>
        <w:jc w:val="right"/>
        <w:rPr>
          <w:rFonts w:eastAsia="Calibri"/>
        </w:rPr>
      </w:pPr>
      <w:r w:rsidRPr="002E27B1">
        <w:t xml:space="preserve">rīkojumu Nr. </w:t>
      </w:r>
      <w:r w:rsidRPr="002E27B1">
        <w:rPr>
          <w:rFonts w:eastAsia="Calibri"/>
        </w:rPr>
        <w:t>1-4/32</w:t>
      </w:r>
    </w:p>
    <w:p w:rsidR="00D7376D" w:rsidRPr="002E27B1" w:rsidRDefault="00D7376D" w:rsidP="004920EF">
      <w:pPr>
        <w:spacing w:line="360" w:lineRule="auto"/>
        <w:ind w:left="0" w:hanging="2"/>
        <w:jc w:val="right"/>
        <w:rPr>
          <w:rFonts w:eastAsia="Calibri"/>
        </w:rPr>
      </w:pPr>
    </w:p>
    <w:p w:rsidR="00D7376D" w:rsidRPr="002E27B1" w:rsidRDefault="00D7376D" w:rsidP="004920EF">
      <w:pPr>
        <w:spacing w:line="360" w:lineRule="auto"/>
        <w:ind w:left="0" w:hanging="2"/>
        <w:jc w:val="right"/>
      </w:pPr>
    </w:p>
    <w:p w:rsidR="00D7376D" w:rsidRPr="002E27B1" w:rsidRDefault="00192D40" w:rsidP="004920EF">
      <w:pPr>
        <w:spacing w:line="360" w:lineRule="auto"/>
        <w:ind w:left="0" w:hanging="2"/>
        <w:jc w:val="center"/>
        <w:rPr>
          <w:b/>
        </w:rPr>
      </w:pPr>
      <w:r w:rsidRPr="002E27B1">
        <w:rPr>
          <w:b/>
        </w:rPr>
        <w:t>Intelektuālā īpašuma “</w:t>
      </w:r>
      <w:r w:rsidRPr="002E27B1">
        <w:rPr>
          <w:b/>
          <w:color w:val="242424"/>
          <w:shd w:val="clear" w:color="auto" w:fill="FFFFFF"/>
        </w:rPr>
        <w:t>Vilnas apstrādes tehnoloģija</w:t>
      </w:r>
      <w:r w:rsidRPr="002E27B1">
        <w:rPr>
          <w:b/>
        </w:rPr>
        <w:t>” izsoles noteikumi</w:t>
      </w:r>
    </w:p>
    <w:p w:rsidR="00D7376D" w:rsidRPr="002E27B1" w:rsidRDefault="00D7376D" w:rsidP="004920EF">
      <w:pPr>
        <w:spacing w:line="360" w:lineRule="auto"/>
        <w:ind w:left="0" w:hanging="2"/>
        <w:jc w:val="both"/>
        <w:rPr>
          <w:i/>
        </w:rPr>
      </w:pPr>
    </w:p>
    <w:p w:rsidR="00D7376D" w:rsidRPr="002E27B1" w:rsidRDefault="00192D40" w:rsidP="002E27B1">
      <w:pPr>
        <w:spacing w:line="360" w:lineRule="auto"/>
        <w:ind w:left="0" w:hanging="2"/>
        <w:jc w:val="center"/>
        <w:rPr>
          <w:b/>
        </w:rPr>
      </w:pPr>
      <w:r w:rsidRPr="002E27B1">
        <w:rPr>
          <w:b/>
        </w:rPr>
        <w:t>I. Vispārīgie noteikumi</w:t>
      </w:r>
    </w:p>
    <w:p w:rsidR="00D7376D" w:rsidRPr="002E27B1" w:rsidRDefault="00192D40" w:rsidP="006D1815">
      <w:pPr>
        <w:pStyle w:val="a7"/>
        <w:numPr>
          <w:ilvl w:val="0"/>
          <w:numId w:val="5"/>
        </w:numPr>
        <w:spacing w:after="0" w:line="360" w:lineRule="auto"/>
        <w:ind w:left="284" w:hanging="284"/>
        <w:jc w:val="both"/>
        <w:rPr>
          <w:rFonts w:ascii="Times New Roman" w:hAnsi="Times New Roman" w:cs="Times New Roman"/>
          <w:bCs/>
          <w:sz w:val="24"/>
          <w:szCs w:val="24"/>
          <w:lang w:val="lv-LV"/>
        </w:rPr>
      </w:pPr>
      <w:r w:rsidRPr="002E27B1">
        <w:rPr>
          <w:rFonts w:ascii="Times New Roman" w:hAnsi="Times New Roman" w:cs="Times New Roman"/>
          <w:sz w:val="24"/>
          <w:szCs w:val="24"/>
          <w:lang w:val="lv-LV"/>
        </w:rPr>
        <w:t>Intelektuālā</w:t>
      </w:r>
      <w:r w:rsidRPr="002E27B1">
        <w:rPr>
          <w:rFonts w:ascii="Times New Roman" w:hAnsi="Times New Roman" w:cs="Times New Roman"/>
          <w:bCs/>
          <w:sz w:val="24"/>
          <w:szCs w:val="24"/>
          <w:lang w:val="lv-LV"/>
        </w:rPr>
        <w:t xml:space="preserve"> īpašuma izsoli rīko Latvijas Universitāte (turpmāk – LU), reģistrēta Latvijas Republikas Izglītības un zinātnes ministrijā 2000. gada 2. februārī ar reģistrācijas Nr. 3391000218, juridiskā adrese: Raiņa bulvāris 19, Rīga, LV-1586.</w:t>
      </w:r>
    </w:p>
    <w:p w:rsidR="00D7376D" w:rsidRPr="002E27B1" w:rsidRDefault="00192D40" w:rsidP="006D1815">
      <w:pPr>
        <w:pStyle w:val="a7"/>
        <w:numPr>
          <w:ilvl w:val="0"/>
          <w:numId w:val="5"/>
        </w:numPr>
        <w:spacing w:after="0" w:line="360" w:lineRule="auto"/>
        <w:ind w:left="284" w:hanging="284"/>
        <w:jc w:val="both"/>
        <w:rPr>
          <w:rFonts w:ascii="Times New Roman" w:hAnsi="Times New Roman" w:cs="Times New Roman"/>
          <w:bCs/>
          <w:sz w:val="24"/>
          <w:szCs w:val="24"/>
          <w:lang w:val="lv-LV"/>
        </w:rPr>
      </w:pPr>
      <w:bookmarkStart w:id="0" w:name="_Hlk122086710"/>
      <w:r w:rsidRPr="002E27B1">
        <w:rPr>
          <w:rFonts w:ascii="Times New Roman" w:hAnsi="Times New Roman" w:cs="Times New Roman"/>
          <w:bCs/>
          <w:sz w:val="24"/>
          <w:szCs w:val="24"/>
          <w:lang w:val="lv-LV"/>
        </w:rPr>
        <w:t>Šie noteikumi (turpmāk –</w:t>
      </w:r>
      <w:r w:rsidRPr="002E27B1">
        <w:rPr>
          <w:rFonts w:ascii="Times New Roman" w:hAnsi="Times New Roman" w:cs="Times New Roman"/>
          <w:bCs/>
          <w:sz w:val="24"/>
          <w:szCs w:val="24"/>
          <w:lang w:val="lv-LV"/>
        </w:rPr>
        <w:t xml:space="preserve"> Noteikumi) nosaka kārtību, kādā organizējams LU intelektuālā īpašuma – </w:t>
      </w:r>
      <w:r w:rsidRPr="002E27B1">
        <w:rPr>
          <w:rFonts w:ascii="Times New Roman" w:hAnsi="Times New Roman" w:cs="Times New Roman"/>
          <w:sz w:val="24"/>
          <w:szCs w:val="24"/>
          <w:lang w:val="lv-LV"/>
        </w:rPr>
        <w:t xml:space="preserve">zinātība “Aitu vilnas šķiedru apstrādes tehnoloģija to izmantošanai multifunkcionālu bio-filtru izveidei” (turpmāk – Objekts) – </w:t>
      </w:r>
      <w:r w:rsidRPr="002E27B1">
        <w:rPr>
          <w:rFonts w:ascii="Times New Roman" w:hAnsi="Times New Roman" w:cs="Times New Roman"/>
          <w:bCs/>
          <w:sz w:val="24"/>
          <w:szCs w:val="24"/>
          <w:lang w:val="lv-LV"/>
        </w:rPr>
        <w:t>izmantošanas tiesību izsoles un licences līguma noslēgša</w:t>
      </w:r>
      <w:r w:rsidRPr="002E27B1">
        <w:rPr>
          <w:rFonts w:ascii="Times New Roman" w:hAnsi="Times New Roman" w:cs="Times New Roman"/>
          <w:bCs/>
          <w:sz w:val="24"/>
          <w:szCs w:val="24"/>
          <w:lang w:val="lv-LV"/>
        </w:rPr>
        <w:t>nas process.</w:t>
      </w:r>
    </w:p>
    <w:p w:rsidR="00D7376D" w:rsidRPr="002E27B1" w:rsidRDefault="00192D40" w:rsidP="006D1815">
      <w:pPr>
        <w:pStyle w:val="a7"/>
        <w:numPr>
          <w:ilvl w:val="0"/>
          <w:numId w:val="5"/>
        </w:numPr>
        <w:spacing w:after="0" w:line="360" w:lineRule="auto"/>
        <w:ind w:left="284" w:hanging="284"/>
        <w:jc w:val="both"/>
        <w:rPr>
          <w:rFonts w:ascii="Times New Roman" w:hAnsi="Times New Roman" w:cs="Times New Roman"/>
          <w:sz w:val="24"/>
          <w:szCs w:val="24"/>
          <w:lang w:val="lv-LV"/>
        </w:rPr>
      </w:pPr>
      <w:r w:rsidRPr="002E27B1">
        <w:rPr>
          <w:rFonts w:ascii="Times New Roman" w:hAnsi="Times New Roman" w:cs="Times New Roman"/>
          <w:bCs/>
          <w:sz w:val="24"/>
          <w:szCs w:val="24"/>
          <w:lang w:val="lv-LV"/>
        </w:rPr>
        <w:t xml:space="preserve">Intelektuālais īpašums radīts </w:t>
      </w:r>
      <w:r w:rsidRPr="002E27B1">
        <w:rPr>
          <w:rFonts w:ascii="Times New Roman" w:eastAsia="Times New Roman" w:hAnsi="Times New Roman" w:cs="Times New Roman"/>
          <w:color w:val="242424"/>
          <w:sz w:val="24"/>
          <w:szCs w:val="24"/>
          <w:bdr w:val="none" w:sz="0" w:space="0" w:color="auto" w:frame="1"/>
          <w:lang w:val="lv-LV" w:eastAsia="ru-RU"/>
        </w:rPr>
        <w:t>darbības programmas “Izaugsme un nodarbinātība” 1.2.1. specifiskā atbalsta mērķa “Palielināt privātā sektora investīcijas P&amp;A” 1.2.1.2. pasākuma “Atbalsts tehnoloģiju pārneses sistēmas pilnveidošanai” projekta Nr.</w:t>
      </w:r>
      <w:r w:rsidRPr="002E27B1">
        <w:rPr>
          <w:rFonts w:ascii="Times New Roman" w:eastAsia="Times New Roman" w:hAnsi="Times New Roman" w:cs="Times New Roman"/>
          <w:color w:val="242424"/>
          <w:sz w:val="24"/>
          <w:szCs w:val="24"/>
          <w:bdr w:val="none" w:sz="0" w:space="0" w:color="auto" w:frame="1"/>
          <w:lang w:val="lv-LV" w:eastAsia="ru-RU"/>
        </w:rPr>
        <w:t> </w:t>
      </w:r>
      <w:r w:rsidRPr="002E27B1">
        <w:rPr>
          <w:rFonts w:ascii="Times New Roman" w:hAnsi="Times New Roman" w:cs="Times New Roman"/>
          <w:sz w:val="24"/>
          <w:szCs w:val="24"/>
          <w:lang w:val="lv-LV"/>
        </w:rPr>
        <w:t xml:space="preserve">KC-PI-2020/7 </w:t>
      </w:r>
      <w:r w:rsidR="001D4F01">
        <w:rPr>
          <w:rFonts w:ascii="Times New Roman" w:hAnsi="Times New Roman" w:cs="Times New Roman"/>
          <w:sz w:val="24"/>
          <w:szCs w:val="24"/>
          <w:lang w:val="lv-LV"/>
        </w:rPr>
        <w:t>“</w:t>
      </w:r>
      <w:r w:rsidRPr="002E27B1">
        <w:rPr>
          <w:rFonts w:ascii="Times New Roman" w:hAnsi="Times New Roman" w:cs="Times New Roman"/>
          <w:sz w:val="24"/>
          <w:szCs w:val="24"/>
          <w:lang w:val="lv-LV"/>
        </w:rPr>
        <w:t>Aitu vilnas šķiedru apstrādes tehnoloģija to izmantošanai multifunkcionālu bio-filtru izveidei (LU reģistrācijas Nr. ESS2020/372)” ietvaros.</w:t>
      </w:r>
    </w:p>
    <w:bookmarkEnd w:id="0"/>
    <w:p w:rsidR="00D7376D" w:rsidRPr="002E27B1" w:rsidRDefault="00192D40" w:rsidP="006D1815">
      <w:pPr>
        <w:pStyle w:val="a7"/>
        <w:numPr>
          <w:ilvl w:val="0"/>
          <w:numId w:val="5"/>
        </w:numPr>
        <w:spacing w:after="0" w:line="360" w:lineRule="auto"/>
        <w:ind w:hanging="718"/>
        <w:jc w:val="both"/>
        <w:rPr>
          <w:rFonts w:ascii="Times New Roman" w:hAnsi="Times New Roman" w:cs="Times New Roman"/>
          <w:bCs/>
          <w:sz w:val="24"/>
          <w:szCs w:val="24"/>
          <w:lang w:val="lv-LV"/>
        </w:rPr>
      </w:pPr>
      <w:r w:rsidRPr="002E27B1">
        <w:rPr>
          <w:rFonts w:ascii="Times New Roman" w:hAnsi="Times New Roman" w:cs="Times New Roman"/>
          <w:bCs/>
          <w:sz w:val="24"/>
          <w:szCs w:val="24"/>
          <w:lang w:val="lv-LV"/>
        </w:rPr>
        <w:t>Objekta apraksts un tā sastāvs ietverts Noteikumu 2. pielikumā.</w:t>
      </w:r>
    </w:p>
    <w:p w:rsidR="00D7376D" w:rsidRPr="002E27B1" w:rsidRDefault="00192D40" w:rsidP="006D1815">
      <w:pPr>
        <w:pStyle w:val="a7"/>
        <w:numPr>
          <w:ilvl w:val="0"/>
          <w:numId w:val="5"/>
        </w:numPr>
        <w:spacing w:after="0" w:line="360" w:lineRule="auto"/>
        <w:ind w:hanging="718"/>
        <w:jc w:val="both"/>
        <w:rPr>
          <w:rFonts w:ascii="Times New Roman" w:hAnsi="Times New Roman" w:cs="Times New Roman"/>
          <w:bCs/>
          <w:sz w:val="24"/>
          <w:szCs w:val="24"/>
          <w:lang w:val="lv-LV"/>
        </w:rPr>
      </w:pPr>
      <w:r w:rsidRPr="002E27B1">
        <w:rPr>
          <w:rFonts w:ascii="Times New Roman" w:hAnsi="Times New Roman" w:cs="Times New Roman"/>
          <w:bCs/>
          <w:sz w:val="24"/>
          <w:szCs w:val="24"/>
          <w:lang w:val="lv-LV"/>
        </w:rPr>
        <w:t xml:space="preserve">Objekta izsoli organizē LU </w:t>
      </w:r>
      <w:r w:rsidRPr="002E27B1">
        <w:rPr>
          <w:rFonts w:ascii="Times New Roman" w:hAnsi="Times New Roman" w:cs="Times New Roman"/>
          <w:bCs/>
          <w:sz w:val="24"/>
          <w:szCs w:val="24"/>
          <w:lang w:val="lv-LV"/>
        </w:rPr>
        <w:t>Intelektuālā īpašuma pārvaldības komisija (turpmāk – Komisija).</w:t>
      </w:r>
    </w:p>
    <w:p w:rsidR="00D7376D" w:rsidRPr="002E27B1" w:rsidRDefault="00192D40" w:rsidP="006D1815">
      <w:pPr>
        <w:pStyle w:val="a7"/>
        <w:numPr>
          <w:ilvl w:val="0"/>
          <w:numId w:val="5"/>
        </w:numPr>
        <w:spacing w:after="0" w:line="360" w:lineRule="auto"/>
        <w:ind w:hanging="718"/>
        <w:jc w:val="both"/>
        <w:rPr>
          <w:rFonts w:ascii="Times New Roman" w:hAnsi="Times New Roman" w:cs="Times New Roman"/>
          <w:bCs/>
          <w:sz w:val="24"/>
          <w:szCs w:val="24"/>
          <w:lang w:val="lv-LV"/>
        </w:rPr>
      </w:pPr>
      <w:r w:rsidRPr="002E27B1">
        <w:rPr>
          <w:rFonts w:ascii="Times New Roman" w:hAnsi="Times New Roman" w:cs="Times New Roman"/>
          <w:bCs/>
          <w:sz w:val="24"/>
          <w:szCs w:val="24"/>
          <w:lang w:val="lv-LV"/>
        </w:rPr>
        <w:t>Sūdzības par Komisijas lēmumiem vai tās rīcību var iesniegt LU rektoram.</w:t>
      </w:r>
    </w:p>
    <w:p w:rsidR="00D7376D" w:rsidRPr="002E27B1" w:rsidRDefault="00D7376D" w:rsidP="004920EF">
      <w:pPr>
        <w:spacing w:line="360" w:lineRule="auto"/>
        <w:ind w:left="0" w:hanging="2"/>
        <w:jc w:val="both"/>
        <w:rPr>
          <w:bCs/>
        </w:rPr>
      </w:pPr>
    </w:p>
    <w:p w:rsidR="00D7376D" w:rsidRPr="002E27B1" w:rsidRDefault="00192D40" w:rsidP="002E27B1">
      <w:pPr>
        <w:spacing w:line="360" w:lineRule="auto"/>
        <w:ind w:left="0" w:hanging="2"/>
        <w:jc w:val="center"/>
        <w:rPr>
          <w:b/>
          <w:bCs/>
        </w:rPr>
      </w:pPr>
      <w:r w:rsidRPr="002E27B1">
        <w:rPr>
          <w:b/>
          <w:bCs/>
        </w:rPr>
        <w:t>II. Objekta izsoles kārtība</w:t>
      </w:r>
    </w:p>
    <w:p w:rsidR="00D7376D" w:rsidRPr="002E27B1" w:rsidRDefault="00192D40" w:rsidP="006D1815">
      <w:pPr>
        <w:pStyle w:val="a7"/>
        <w:numPr>
          <w:ilvl w:val="0"/>
          <w:numId w:val="5"/>
        </w:numPr>
        <w:spacing w:after="0" w:line="360" w:lineRule="auto"/>
        <w:ind w:left="284" w:hanging="284"/>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Komisija izsludina Objekta izsoli 2023. gada 20. janvārī LU mājaslapā </w:t>
      </w:r>
      <w:hyperlink r:id="rId7" w:history="1">
        <w:r w:rsidRPr="002E27B1">
          <w:rPr>
            <w:rStyle w:val="a3"/>
            <w:rFonts w:ascii="Times New Roman" w:hAnsi="Times New Roman" w:cs="Times New Roman"/>
            <w:sz w:val="24"/>
            <w:szCs w:val="24"/>
            <w:lang w:val="lv-LV"/>
          </w:rPr>
          <w:t>www.lu.lv/zinatne/intelektuala-ipasuma-izsoles/</w:t>
        </w:r>
      </w:hyperlink>
      <w:r w:rsidRPr="002E27B1">
        <w:rPr>
          <w:rFonts w:ascii="Times New Roman" w:hAnsi="Times New Roman" w:cs="Times New Roman"/>
          <w:sz w:val="24"/>
          <w:szCs w:val="24"/>
          <w:lang w:val="lv-LV"/>
        </w:rPr>
        <w:t xml:space="preserve">, publicējot izsoles Noteikumus, Objekta aprakstu, pretendenta pieteikuma formu, licences līguma un konfidencialitātes līguma projektu. </w:t>
      </w:r>
    </w:p>
    <w:p w:rsidR="00D7376D" w:rsidRPr="002E27B1" w:rsidRDefault="00192D40" w:rsidP="006D1815">
      <w:pPr>
        <w:pStyle w:val="a7"/>
        <w:numPr>
          <w:ilvl w:val="0"/>
          <w:numId w:val="5"/>
        </w:numPr>
        <w:spacing w:after="0" w:line="360" w:lineRule="auto"/>
        <w:ind w:hanging="718"/>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Izs</w:t>
      </w:r>
      <w:r w:rsidRPr="002E27B1">
        <w:rPr>
          <w:rFonts w:ascii="Times New Roman" w:hAnsi="Times New Roman" w:cs="Times New Roman"/>
          <w:sz w:val="24"/>
          <w:szCs w:val="24"/>
          <w:lang w:val="lv-LV"/>
        </w:rPr>
        <w:t>oles uzvarētājs tiek noskaidrots rakstiskā izsolē, un tā notiek ar augšupejošu soli.</w:t>
      </w:r>
    </w:p>
    <w:p w:rsidR="00D7376D" w:rsidRPr="002E27B1" w:rsidRDefault="00192D40" w:rsidP="006D1815">
      <w:pPr>
        <w:pStyle w:val="a7"/>
        <w:numPr>
          <w:ilvl w:val="0"/>
          <w:numId w:val="5"/>
        </w:numPr>
        <w:spacing w:after="0" w:line="360" w:lineRule="auto"/>
        <w:ind w:left="284" w:hanging="284"/>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Licences līguma noslēgšanas gadījumā paredzēts sākotnējs, fiksēts maksājums 500 EUR (pieci simti eiro) apmērā bez pievienotās vērtības nodokļa (turpmāk – PVN). Izsoles sāk</w:t>
      </w:r>
      <w:r w:rsidRPr="002E27B1">
        <w:rPr>
          <w:rFonts w:ascii="Times New Roman" w:hAnsi="Times New Roman" w:cs="Times New Roman"/>
          <w:sz w:val="24"/>
          <w:szCs w:val="24"/>
          <w:lang w:val="lv-LV"/>
        </w:rPr>
        <w:t xml:space="preserve">uma </w:t>
      </w:r>
      <w:r w:rsidRPr="002E27B1">
        <w:rPr>
          <w:rFonts w:ascii="Times New Roman" w:hAnsi="Times New Roman" w:cs="Times New Roman"/>
          <w:sz w:val="24"/>
          <w:szCs w:val="24"/>
          <w:lang w:val="lv-LV"/>
        </w:rPr>
        <w:lastRenderedPageBreak/>
        <w:t xml:space="preserve">procentmaksājuma apmērs ir 1,85 % (viens un astoņdesmit piecas simtdaļas procenti), līdz ar to piedāvātais procentmaksājums nevar būt mazāks kā 1,85 % (viens un astoņdesmit piecas simtdaļas procenti) no licenciāta gūtajiem ieņēmumiem par katru pārdoto </w:t>
      </w:r>
      <w:r w:rsidRPr="002E27B1">
        <w:rPr>
          <w:rFonts w:ascii="Times New Roman" w:hAnsi="Times New Roman" w:cs="Times New Roman"/>
          <w:sz w:val="24"/>
          <w:szCs w:val="24"/>
          <w:lang w:val="lv-LV"/>
        </w:rPr>
        <w:t>vienību un ne mazāks par 0,37 EUR (trīsdesmit septiņi centi) (bez PVN) par katru pārdoto vienību. Objekta izmantošanas tiesību pretendenta piedāvātā procentmaksājuma apmērs ir lielums, ar kuru pretendents izsolē konkurē ar citiem pretendentiem, nosakot vis</w:t>
      </w:r>
      <w:r w:rsidRPr="002E27B1">
        <w:rPr>
          <w:rFonts w:ascii="Times New Roman" w:hAnsi="Times New Roman" w:cs="Times New Roman"/>
          <w:sz w:val="24"/>
          <w:szCs w:val="24"/>
          <w:lang w:val="lv-LV"/>
        </w:rPr>
        <w:t>augstāko izsolīto Objekta cenu. Izsoles solis izsakāms, vai nu noapaļojot līdz veselajam skaitlim, vai ar precizitāti līdz di</w:t>
      </w:r>
      <w:r w:rsidRPr="002E27B1">
        <w:rPr>
          <w:rFonts w:ascii="Times New Roman" w:hAnsi="Times New Roman" w:cs="Times New Roman"/>
          <w:bCs/>
          <w:sz w:val="24"/>
          <w:szCs w:val="24"/>
          <w:lang w:val="lv-LV"/>
        </w:rPr>
        <w:t>vām zīmēm</w:t>
      </w:r>
      <w:r w:rsidRPr="002E27B1">
        <w:rPr>
          <w:rFonts w:ascii="Times New Roman" w:hAnsi="Times New Roman" w:cs="Times New Roman"/>
          <w:b/>
          <w:bCs/>
          <w:sz w:val="24"/>
          <w:szCs w:val="24"/>
          <w:lang w:val="lv-LV"/>
        </w:rPr>
        <w:t xml:space="preserve"> </w:t>
      </w:r>
      <w:r w:rsidRPr="002E27B1">
        <w:rPr>
          <w:rFonts w:ascii="Times New Roman" w:hAnsi="Times New Roman" w:cs="Times New Roman"/>
          <w:bCs/>
          <w:sz w:val="24"/>
          <w:szCs w:val="24"/>
          <w:lang w:val="lv-LV"/>
        </w:rPr>
        <w:t>aiz komata.</w:t>
      </w:r>
    </w:p>
    <w:p w:rsidR="002E27B1" w:rsidRPr="002E27B1" w:rsidRDefault="00192D40" w:rsidP="006D1815">
      <w:pPr>
        <w:pStyle w:val="a7"/>
        <w:numPr>
          <w:ilvl w:val="0"/>
          <w:numId w:val="5"/>
        </w:numPr>
        <w:spacing w:after="0" w:line="360" w:lineRule="auto"/>
        <w:ind w:left="426" w:hanging="426"/>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Par Objekta izmantošanas tiesību pretendentu var kļūt jebkura fiziska vai juridiska persona, kura Noteikumu </w:t>
      </w:r>
      <w:r w:rsidRPr="002E27B1">
        <w:rPr>
          <w:rFonts w:ascii="Times New Roman" w:hAnsi="Times New Roman" w:cs="Times New Roman"/>
          <w:sz w:val="24"/>
          <w:szCs w:val="24"/>
          <w:lang w:val="lv-LV"/>
        </w:rPr>
        <w:t>noteiktajā termiņā un kārtībā slēgtā aploksnē iesniegusi šādus dokumentus:</w:t>
      </w:r>
    </w:p>
    <w:p w:rsidR="002E27B1" w:rsidRPr="00E54EEF"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E54EEF">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en-US"/>
        </w:rPr>
        <w:t>aizpildītu pretendenta pieteikuma formu (Noteikumu 1. pielikums);</w:t>
      </w:r>
    </w:p>
    <w:p w:rsidR="002E27B1" w:rsidRPr="00E54EEF"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E54EEF">
        <w:rPr>
          <w:rFonts w:ascii="Times New Roman" w:hAnsi="Times New Roman" w:cs="Times New Roman"/>
          <w:sz w:val="24"/>
          <w:szCs w:val="24"/>
          <w:lang w:val="en-US"/>
        </w:rPr>
        <w:t xml:space="preserve"> </w:t>
      </w:r>
      <w:r w:rsidR="00D7376D" w:rsidRPr="00D03E79">
        <w:rPr>
          <w:rFonts w:ascii="Times New Roman" w:hAnsi="Times New Roman" w:cs="Times New Roman"/>
          <w:sz w:val="24"/>
          <w:szCs w:val="24"/>
          <w:lang w:val="en-US"/>
        </w:rPr>
        <w:t>ja juridiskas personas vārdā pieteikumu iesniedz tās pilnvarotais pārstāvis, tad papildus pievienojama Objekta izmantošanas tiesību pretendenta apliecināta pilnvaras kopija;</w:t>
      </w:r>
    </w:p>
    <w:p w:rsidR="002E27B1" w:rsidRPr="00E54EEF"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E54EEF">
        <w:rPr>
          <w:rFonts w:ascii="Times New Roman" w:hAnsi="Times New Roman" w:cs="Times New Roman"/>
          <w:sz w:val="24"/>
          <w:szCs w:val="24"/>
          <w:lang w:val="en-US"/>
        </w:rPr>
        <w:t xml:space="preserve"> </w:t>
      </w:r>
      <w:r w:rsidR="00D7376D" w:rsidRPr="00D03E79">
        <w:rPr>
          <w:rFonts w:ascii="Times New Roman" w:hAnsi="Times New Roman" w:cs="Times New Roman"/>
          <w:sz w:val="24"/>
          <w:szCs w:val="24"/>
          <w:lang w:val="en-US"/>
        </w:rPr>
        <w:t>fiziska persona papildus pievieno personu apliecinoša dokumenta (pases vai ID kartes) kopiju</w:t>
      </w:r>
      <w:r w:rsidR="00B76A8B">
        <w:rPr>
          <w:rFonts w:ascii="Times New Roman" w:hAnsi="Times New Roman" w:cs="Times New Roman"/>
          <w:sz w:val="24"/>
          <w:szCs w:val="24"/>
          <w:lang w:val="en-US"/>
        </w:rPr>
        <w:t xml:space="preserve">, </w:t>
      </w:r>
      <w:r w:rsidR="00B76A8B" w:rsidRPr="00B76A8B">
        <w:rPr>
          <w:rFonts w:ascii="Times New Roman" w:hAnsi="Times New Roman" w:cs="Times New Roman"/>
          <w:sz w:val="24"/>
          <w:szCs w:val="24"/>
          <w:lang w:val="lv-LV"/>
        </w:rPr>
        <w:t>uz kuras</w:t>
      </w:r>
      <w:r w:rsidR="00D7376D" w:rsidRPr="00D03E79">
        <w:rPr>
          <w:rFonts w:ascii="Times New Roman" w:hAnsi="Times New Roman" w:cs="Times New Roman"/>
          <w:sz w:val="24"/>
          <w:szCs w:val="24"/>
          <w:lang w:val="en-US"/>
        </w:rPr>
        <w:t xml:space="preserve"> ar roku veikt</w:t>
      </w:r>
      <w:r w:rsidR="00B76A8B">
        <w:rPr>
          <w:rFonts w:ascii="Times New Roman" w:hAnsi="Times New Roman" w:cs="Times New Roman"/>
          <w:sz w:val="24"/>
          <w:szCs w:val="24"/>
          <w:lang w:val="en-US"/>
        </w:rPr>
        <w:t>s</w:t>
      </w:r>
      <w:r w:rsidR="00D7376D" w:rsidRPr="00D03E79">
        <w:rPr>
          <w:rFonts w:ascii="Times New Roman" w:hAnsi="Times New Roman" w:cs="Times New Roman"/>
          <w:sz w:val="24"/>
          <w:szCs w:val="24"/>
          <w:lang w:val="en-US"/>
        </w:rPr>
        <w:t xml:space="preserve"> uzrakst</w:t>
      </w:r>
      <w:r w:rsidR="00B76A8B">
        <w:rPr>
          <w:rFonts w:ascii="Times New Roman" w:hAnsi="Times New Roman" w:cs="Times New Roman"/>
          <w:sz w:val="24"/>
          <w:szCs w:val="24"/>
          <w:lang w:val="en-US"/>
        </w:rPr>
        <w:t>s</w:t>
      </w:r>
      <w:r w:rsidR="00D7376D" w:rsidRPr="00D03E79">
        <w:rPr>
          <w:rFonts w:ascii="Times New Roman" w:hAnsi="Times New Roman" w:cs="Times New Roman"/>
          <w:sz w:val="24"/>
          <w:szCs w:val="24"/>
          <w:lang w:val="en-US"/>
        </w:rPr>
        <w:t xml:space="preserve"> </w:t>
      </w:r>
      <w:r w:rsidR="00D7376D" w:rsidRPr="00D03E79">
        <w:rPr>
          <w:rFonts w:ascii="Times New Roman" w:hAnsi="Times New Roman" w:cs="Times New Roman"/>
          <w:iCs/>
          <w:sz w:val="24"/>
          <w:szCs w:val="24"/>
          <w:lang w:val="en-US"/>
        </w:rPr>
        <w:t>“</w:t>
      </w:r>
      <w:r w:rsidR="00D7376D" w:rsidRPr="00D03E79">
        <w:rPr>
          <w:rFonts w:ascii="Times New Roman" w:hAnsi="Times New Roman" w:cs="Times New Roman"/>
          <w:i/>
          <w:iCs/>
          <w:sz w:val="24"/>
          <w:szCs w:val="24"/>
          <w:lang w:val="en-US"/>
        </w:rPr>
        <w:t>Kopija paredzēta LU intelektuālā īpašuma izsoles vajadzībām</w:t>
      </w:r>
      <w:r w:rsidR="00D7376D" w:rsidRPr="00D03E79">
        <w:rPr>
          <w:rFonts w:ascii="Times New Roman" w:hAnsi="Times New Roman" w:cs="Times New Roman"/>
          <w:iCs/>
          <w:sz w:val="24"/>
          <w:szCs w:val="24"/>
          <w:lang w:val="en-US"/>
        </w:rPr>
        <w:t>”</w:t>
      </w:r>
      <w:r w:rsidR="00D7376D" w:rsidRPr="00D03E79">
        <w:rPr>
          <w:rFonts w:ascii="Times New Roman" w:hAnsi="Times New Roman" w:cs="Times New Roman"/>
          <w:sz w:val="24"/>
          <w:szCs w:val="24"/>
          <w:lang w:val="en-US"/>
        </w:rPr>
        <w:t>. Ja fiziskas personas vārdā pieteikumu iesniedz tās pilnvarotais pārstāvis, tad papildus pievienojama notariāli apliecināta pilnvaras kopija;</w:t>
      </w:r>
    </w:p>
    <w:p w:rsidR="002E27B1" w:rsidRPr="00E54EEF"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E54EEF">
        <w:rPr>
          <w:rFonts w:ascii="Times New Roman" w:hAnsi="Times New Roman" w:cs="Times New Roman"/>
          <w:sz w:val="24"/>
          <w:szCs w:val="24"/>
          <w:lang w:val="en-US"/>
        </w:rPr>
        <w:t xml:space="preserve"> </w:t>
      </w:r>
      <w:r w:rsidR="00D7376D" w:rsidRPr="00D03E79">
        <w:rPr>
          <w:rFonts w:ascii="Times New Roman" w:hAnsi="Times New Roman" w:cs="Times New Roman"/>
          <w:sz w:val="24"/>
          <w:szCs w:val="24"/>
          <w:lang w:val="en-US"/>
        </w:rPr>
        <w:t>ārvalstī reģistrētai juridiskai personai jāiesniedz uzņēmējdarbību/komercdarbību reģistrējošas iestādes ārvalstīs, kur Objekta izmantošanas tiesību pretendents reģistrēts, izdotas reģistrācijas apliecības kopija. Tāpat ārvalstī reģistrētai juridiskai personai jāiesniedz dokumenta, kas apliecina personas, kura parakstījusi pieteikuma formu, pārstāvības tiesības kopija.</w:t>
      </w:r>
    </w:p>
    <w:p w:rsidR="002E27B1" w:rsidRPr="00124B85"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Ie</w:t>
      </w:r>
      <w:r w:rsidRPr="00D03E79">
        <w:rPr>
          <w:rFonts w:ascii="Times New Roman" w:hAnsi="Times New Roman" w:cs="Times New Roman"/>
          <w:sz w:val="24"/>
          <w:szCs w:val="24"/>
          <w:lang w:val="lv-LV"/>
        </w:rPr>
        <w:t xml:space="preserve">sniedzot pieteikumu, Objekta izmantošanas tiesību pretendents apliecina, ka iepazinies un piekrīt Noteikumiem, licences un konfidencialitātes līguma projektā ietvertajiem noteikumiem. </w:t>
      </w:r>
      <w:r w:rsidRPr="00D03E79">
        <w:rPr>
          <w:rFonts w:ascii="Times New Roman" w:hAnsi="Times New Roman" w:cs="Times New Roman"/>
          <w:sz w:val="24"/>
          <w:szCs w:val="24"/>
          <w:lang w:val="en-US"/>
        </w:rPr>
        <w:t>Tāpat pretendents apliecina, ka uz pieteikuma iesniegšanas dienu nav uzs</w:t>
      </w:r>
      <w:r w:rsidRPr="00D03E79">
        <w:rPr>
          <w:rFonts w:ascii="Times New Roman" w:hAnsi="Times New Roman" w:cs="Times New Roman"/>
          <w:sz w:val="24"/>
          <w:szCs w:val="24"/>
          <w:lang w:val="en-US"/>
        </w:rPr>
        <w:t>ākta maksātnespējas vai bankrota procedūra.</w:t>
      </w:r>
    </w:p>
    <w:p w:rsidR="002E27B1" w:rsidRPr="00124B85"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Pieteikums jāsagatavo latviešu vai angļu valodā, tam jābūt skaidri salasāmam, bez labojumiem un dzēsumiem. Ja pieteikums vai tā satura daļas ir angļu valodā, jāpievieno tā apliecināts tulkojums latviešu valodā.</w:t>
      </w:r>
    </w:p>
    <w:p w:rsidR="002E27B1" w:rsidRPr="00124B85"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en-US"/>
        </w:rPr>
        <w:t>P</w:t>
      </w:r>
      <w:r w:rsidRPr="00D03E79">
        <w:rPr>
          <w:rFonts w:ascii="Times New Roman" w:hAnsi="Times New Roman" w:cs="Times New Roman"/>
          <w:sz w:val="24"/>
          <w:szCs w:val="24"/>
          <w:lang w:val="en-US"/>
        </w:rPr>
        <w:t xml:space="preserve">retendents pieteikumu iesniedz ne vēlāk kā līdz 2023. gada 16. februārim plkst. </w:t>
      </w:r>
      <w:r w:rsidRPr="00124B85">
        <w:rPr>
          <w:rFonts w:ascii="Times New Roman" w:hAnsi="Times New Roman" w:cs="Times New Roman"/>
          <w:sz w:val="24"/>
          <w:szCs w:val="24"/>
        </w:rPr>
        <w:t xml:space="preserve">13.00. </w:t>
      </w:r>
      <w:r w:rsidRPr="00124B85">
        <w:rPr>
          <w:rFonts w:ascii="Times New Roman" w:hAnsi="Times New Roman" w:cs="Times New Roman"/>
          <w:color w:val="000000" w:themeColor="text1"/>
          <w:sz w:val="24"/>
          <w:szCs w:val="24"/>
        </w:rPr>
        <w:t>Pretendents iesniedz pieteikumu</w:t>
      </w:r>
      <w:r w:rsidRPr="00124B85">
        <w:rPr>
          <w:rFonts w:ascii="Times New Roman" w:hAnsi="Times New Roman" w:cs="Times New Roman"/>
          <w:sz w:val="24"/>
          <w:szCs w:val="24"/>
        </w:rPr>
        <w:t xml:space="preserve"> personīgi vai atsūtot to pa pastu</w:t>
      </w:r>
      <w:r w:rsidRPr="00124B85">
        <w:rPr>
          <w:rFonts w:ascii="Times New Roman" w:hAnsi="Times New Roman" w:cs="Times New Roman"/>
          <w:color w:val="000000" w:themeColor="text1"/>
          <w:sz w:val="24"/>
          <w:szCs w:val="24"/>
        </w:rPr>
        <w:t>.</w:t>
      </w:r>
    </w:p>
    <w:p w:rsidR="002E27B1" w:rsidRPr="00124B85"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color w:val="000000" w:themeColor="text1"/>
          <w:sz w:val="24"/>
          <w:szCs w:val="24"/>
          <w:lang w:val="lv-LV"/>
        </w:rPr>
        <w:t xml:space="preserve">Pretendents uz aploksnes norāda, ka </w:t>
      </w:r>
      <w:r w:rsidRPr="00D03E79">
        <w:rPr>
          <w:rFonts w:ascii="Times New Roman" w:hAnsi="Times New Roman" w:cs="Times New Roman"/>
          <w:sz w:val="24"/>
          <w:szCs w:val="24"/>
          <w:shd w:val="clear" w:color="auto" w:fill="FFFFFF"/>
          <w:lang w:val="lv-LV"/>
        </w:rPr>
        <w:t xml:space="preserve">pieteikums iesniegts rakstiskai izsolei, Objekta nosaukumu un </w:t>
      </w:r>
      <w:r w:rsidRPr="00D03E79">
        <w:rPr>
          <w:rFonts w:ascii="Times New Roman" w:hAnsi="Times New Roman" w:cs="Times New Roman"/>
          <w:sz w:val="24"/>
          <w:szCs w:val="24"/>
          <w:shd w:val="clear" w:color="auto" w:fill="FFFFFF"/>
          <w:lang w:val="lv-LV"/>
        </w:rPr>
        <w:t>pretendenta vārdu, uzvārdu (fiziskām personām) vai nosaukumu (juridiskām personām).</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color w:val="000000" w:themeColor="text1"/>
          <w:sz w:val="24"/>
          <w:szCs w:val="24"/>
          <w:lang w:val="lv-LV"/>
        </w:rPr>
        <w:lastRenderedPageBreak/>
        <w:t xml:space="preserve">Pieteikuma iesniegšanas vieta: </w:t>
      </w:r>
      <w:r w:rsidRPr="002E27B1">
        <w:rPr>
          <w:rFonts w:ascii="Times New Roman" w:hAnsi="Times New Roman" w:cs="Times New Roman"/>
          <w:sz w:val="24"/>
          <w:szCs w:val="24"/>
          <w:lang w:val="lv-LV"/>
        </w:rPr>
        <w:t>Raiņa bulvārī 19, Rīgā, LV-1586, pieteikumu iesniedzot 136. kabinetā (katru darba dienu no plkst. 8.30 līdz plkst. 17.00)</w:t>
      </w:r>
      <w:r w:rsidRPr="002E27B1">
        <w:rPr>
          <w:rFonts w:ascii="Times New Roman" w:hAnsi="Times New Roman" w:cs="Times New Roman"/>
          <w:color w:val="000000" w:themeColor="text1"/>
          <w:sz w:val="24"/>
          <w:szCs w:val="24"/>
          <w:lang w:val="lv-LV"/>
        </w:rPr>
        <w:t xml:space="preserve"> vai nosūtot pa past</w:t>
      </w:r>
      <w:r w:rsidRPr="002E27B1">
        <w:rPr>
          <w:rFonts w:ascii="Times New Roman" w:hAnsi="Times New Roman" w:cs="Times New Roman"/>
          <w:color w:val="000000" w:themeColor="text1"/>
          <w:sz w:val="24"/>
          <w:szCs w:val="24"/>
          <w:lang w:val="lv-LV"/>
        </w:rPr>
        <w:t>u ierakstītā sūtījumā. Nosūtot pieteikumu pa pastu, pretendents uzņemas atbildību par pieteikuma saņemšanu līdz Noteikumos norādītajam termiņam Noteikumos norādītajā vietā. Pieteikumi pēc Noteikumos norādītā iesniegšanas termiņa netiks pieņemti un vērtēti,</w:t>
      </w:r>
      <w:r w:rsidRPr="002E27B1">
        <w:rPr>
          <w:rFonts w:ascii="Times New Roman" w:hAnsi="Times New Roman" w:cs="Times New Roman"/>
          <w:color w:val="000000" w:themeColor="text1"/>
          <w:sz w:val="24"/>
          <w:szCs w:val="24"/>
          <w:lang w:val="lv-LV"/>
        </w:rPr>
        <w:t xml:space="preserve"> kā arī pa pastu saņemtie pieteikumi netiks atvērti un tiks nosūtīti atpakaļ pretendentam.</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Saņemtos pieteikumus LU reģistrē to saņemšanas secībā, </w:t>
      </w:r>
      <w:r w:rsidRPr="002E27B1">
        <w:rPr>
          <w:rFonts w:ascii="Times New Roman" w:hAnsi="Times New Roman" w:cs="Times New Roman"/>
          <w:sz w:val="24"/>
          <w:szCs w:val="24"/>
          <w:shd w:val="clear" w:color="auto" w:fill="FFFFFF"/>
          <w:lang w:val="lv-LV"/>
        </w:rPr>
        <w:t>norādot saņemšanas datumu un laiku. Pieteikumu glabā slēgtā aploksnē līdz izsoles sākumam.</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Līdz pieteikuma ies</w:t>
      </w:r>
      <w:r w:rsidRPr="002E27B1">
        <w:rPr>
          <w:rFonts w:ascii="Times New Roman" w:hAnsi="Times New Roman" w:cs="Times New Roman"/>
          <w:sz w:val="24"/>
          <w:szCs w:val="24"/>
          <w:lang w:val="lv-LV"/>
        </w:rPr>
        <w:t xml:space="preserve">niegšanas termiņa beigām Objekta izmantošanas tiesību pretendents savu pieteikumu var atsaukt, iesniedzot iesniegumu personīgi, sūtot pa pastu vai elektroniskā veidā, parakstot ar drošu elektronisko parakstu un nosūtot uz elektroniskā pasta adresi: </w:t>
      </w:r>
      <w:hyperlink r:id="rId8" w:history="1">
        <w:r w:rsidRPr="002E27B1">
          <w:rPr>
            <w:rStyle w:val="a3"/>
            <w:rFonts w:ascii="Times New Roman" w:hAnsi="Times New Roman" w:cs="Times New Roman"/>
            <w:sz w:val="24"/>
            <w:szCs w:val="24"/>
            <w:lang w:val="lv-LV"/>
          </w:rPr>
          <w:t>lu@lu.lv</w:t>
        </w:r>
      </w:hyperlink>
      <w:r w:rsidRPr="002E27B1">
        <w:rPr>
          <w:rFonts w:ascii="Times New Roman" w:hAnsi="Times New Roman" w:cs="Times New Roman"/>
          <w:sz w:val="24"/>
          <w:szCs w:val="24"/>
          <w:lang w:val="lv-LV"/>
        </w:rPr>
        <w:t>.</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shd w:val="clear" w:color="auto" w:fill="FFFFFF"/>
          <w:lang w:val="lv-LV"/>
        </w:rPr>
        <w:t>Jebkurai personai ir tiesības iepazīties ar informāciju par Objektu klātienē vai saņemt to elektroniski,</w:t>
      </w:r>
      <w:r w:rsidRPr="002E27B1">
        <w:rPr>
          <w:rFonts w:ascii="Times New Roman" w:hAnsi="Times New Roman" w:cs="Times New Roman"/>
          <w:sz w:val="24"/>
          <w:szCs w:val="24"/>
          <w:lang w:val="lv-LV"/>
        </w:rPr>
        <w:t xml:space="preserve"> iepriekš vienojoties ar Komisiju</w:t>
      </w:r>
      <w:r w:rsidRPr="002E27B1">
        <w:rPr>
          <w:rFonts w:ascii="Times New Roman" w:hAnsi="Times New Roman" w:cs="Times New Roman"/>
          <w:sz w:val="24"/>
          <w:szCs w:val="24"/>
          <w:shd w:val="clear" w:color="auto" w:fill="FFFFFF"/>
          <w:lang w:val="lv-LV"/>
        </w:rPr>
        <w:t xml:space="preserve"> </w:t>
      </w:r>
      <w:r w:rsidRPr="002E27B1">
        <w:rPr>
          <w:rFonts w:ascii="Times New Roman" w:hAnsi="Times New Roman" w:cs="Times New Roman"/>
          <w:sz w:val="24"/>
          <w:szCs w:val="24"/>
          <w:lang w:val="lv-LV"/>
        </w:rPr>
        <w:t>par laiku un veidu. Pirms detalizētākas informācijas saņemšanas par Objektu persona</w:t>
      </w:r>
      <w:r w:rsidRPr="002E27B1">
        <w:rPr>
          <w:rFonts w:ascii="Times New Roman" w:hAnsi="Times New Roman" w:cs="Times New Roman"/>
          <w:sz w:val="24"/>
          <w:szCs w:val="24"/>
          <w:lang w:val="lv-LV"/>
        </w:rPr>
        <w:t xml:space="preserve"> un LU noslēdz konfidencialitātes līgumu (Noteikumu 4. pielikums).</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shd w:val="clear" w:color="auto" w:fill="FFFFFF"/>
          <w:lang w:val="lv-LV"/>
        </w:rPr>
        <w:t xml:space="preserve">Pieteikumu atvēršana ir atklāta. Komisija pieteikumus atvērs iesniegšanas secībā 2023. gada 17. februārī plkst. 13.00. Dalība pieteikumu atvēršanas sēdē iepriekš jāsaskaņo ar Komisiju līdz </w:t>
      </w:r>
      <w:r w:rsidRPr="002E27B1">
        <w:rPr>
          <w:rFonts w:ascii="Times New Roman" w:hAnsi="Times New Roman" w:cs="Times New Roman"/>
          <w:sz w:val="24"/>
          <w:szCs w:val="24"/>
          <w:shd w:val="clear" w:color="auto" w:fill="FFFFFF"/>
          <w:lang w:val="lv-LV"/>
        </w:rPr>
        <w:t>2023. gada 14. februārim plkst. 13.00. P</w:t>
      </w:r>
      <w:r w:rsidRPr="002E27B1">
        <w:rPr>
          <w:rFonts w:ascii="Times New Roman" w:hAnsi="Times New Roman" w:cs="Times New Roman"/>
          <w:sz w:val="24"/>
          <w:szCs w:val="24"/>
          <w:lang w:val="lv-LV"/>
        </w:rPr>
        <w:t>ieteikumu atvēršana tiek protokolēta.</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Sēdi vada Komisijas priekšsēdētājs, kurš iepazīstina klātesošos ar sevi, Komisijas sastāvu un nosaka sēdes protokolētāju.</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Komisijas priekšsēdētājs pēc katra pieteikuma atvēršanas</w:t>
      </w:r>
      <w:r w:rsidRPr="002E27B1">
        <w:rPr>
          <w:rFonts w:ascii="Times New Roman" w:hAnsi="Times New Roman" w:cs="Times New Roman"/>
          <w:sz w:val="24"/>
          <w:szCs w:val="24"/>
          <w:lang w:val="lv-LV"/>
        </w:rPr>
        <w:t xml:space="preserve"> nosauc Objekta izmantošanas tiesību pretendentu, pieteikuma iesniegšanas datumu un laiku, kā arī pretendenta piedāvāto procentmaksājuma apmēru. </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Pēc pieteikuma nolasīšanas visi Komisijas locekļi parakstās uz pieteikuma, tādējādi apliecinot, ka nav tieši v</w:t>
      </w:r>
      <w:r w:rsidRPr="002E27B1">
        <w:rPr>
          <w:rFonts w:ascii="Times New Roman" w:hAnsi="Times New Roman" w:cs="Times New Roman"/>
          <w:sz w:val="24"/>
          <w:szCs w:val="24"/>
          <w:lang w:val="lv-LV"/>
        </w:rPr>
        <w:t>ai netieši ieinteresēti konkrētā Objekta izmantošanas tiesību pretendenta uzvarā. Ja pastāv pamats iespējama interešu konflikta konstatēšanai, tad Komisijas loceklis atstata sevi no pieteikumu izvērtēšanas procesa.</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Pēc visu Objekta izmantošanas tiesību pre</w:t>
      </w:r>
      <w:r w:rsidRPr="002E27B1">
        <w:rPr>
          <w:rFonts w:ascii="Times New Roman" w:hAnsi="Times New Roman" w:cs="Times New Roman"/>
          <w:sz w:val="24"/>
          <w:szCs w:val="24"/>
          <w:lang w:val="lv-LV"/>
        </w:rPr>
        <w:t>tendentu pieteikumu atvēršanas Komisija uzsāk pieteikumu vērtēšanu sēdes slēgtajā daļā:</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lv-LV"/>
        </w:rPr>
        <w:t xml:space="preserve">Komisija pārbauda, vai pieteikumi atbilst Ministru kabineta 2018. gada 20. februāra noteikumu Nr. 97 “Publiskas personas mantas iznomāšanas noteikumi” (turpmāk – Ministru kabineta noteikumi Nr. 97) un Noteikumu prasībām; </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lastRenderedPageBreak/>
        <w:t xml:space="preserve"> </w:t>
      </w:r>
      <w:r w:rsidR="00D7376D" w:rsidRPr="00D03E79">
        <w:rPr>
          <w:rFonts w:ascii="Times New Roman" w:hAnsi="Times New Roman" w:cs="Times New Roman"/>
          <w:sz w:val="24"/>
          <w:szCs w:val="24"/>
          <w:lang w:val="lv-LV"/>
        </w:rPr>
        <w:t>Komisijai ir tiesības pieprasīt Objekta izmantošanas tiesību pretendentam papildu informāciju un to apstiprinošu dokumentāciju, ja nepieciešams;</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lv-LV"/>
        </w:rPr>
        <w:t>Komisija ir tiesīga izslēgt no dalības izsolē pieteikumus, kuri neatbilst Noteikumu prasībām;</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6D01DC" w:rsidRPr="00D03E79">
        <w:rPr>
          <w:rFonts w:ascii="Times New Roman" w:hAnsi="Times New Roman" w:cs="Times New Roman"/>
          <w:sz w:val="24"/>
          <w:szCs w:val="24"/>
          <w:lang w:val="lv-LV"/>
        </w:rPr>
        <w:t>i</w:t>
      </w:r>
      <w:r w:rsidR="00D7376D" w:rsidRPr="00D03E79">
        <w:rPr>
          <w:rFonts w:ascii="Times New Roman" w:hAnsi="Times New Roman" w:cs="Times New Roman"/>
          <w:sz w:val="24"/>
          <w:szCs w:val="24"/>
          <w:lang w:val="lv-LV"/>
        </w:rPr>
        <w:t>zsoles pieteikums tiek atzīts par nederīgu, ja Objekta izmantošanas tiesību pretendenta solītā cena ir zemāka par Noteikumos norādīto Objekta sākumcenu;</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lv-LV"/>
        </w:rPr>
        <w:t xml:space="preserve">pieteikumi tiek salīdzināti un vērtēti pēc visaugstākās piedāvātās cenas, t.i., pēc Objekta izmantošanas tiesību pretendentu piedāvātā procentmaksājumu apmēra; </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shd w:val="clear" w:color="auto" w:fill="FFFFFF"/>
          <w:lang w:val="lv-LV"/>
        </w:rPr>
        <w:t xml:space="preserve">Objekta </w:t>
      </w:r>
      <w:r w:rsidR="00D7376D" w:rsidRPr="00D03E79">
        <w:rPr>
          <w:rFonts w:ascii="Times New Roman" w:hAnsi="Times New Roman" w:cs="Times New Roman"/>
          <w:sz w:val="24"/>
          <w:szCs w:val="24"/>
          <w:lang w:val="lv-LV"/>
        </w:rPr>
        <w:t xml:space="preserve">izmantošanas tiesības nepiešķir </w:t>
      </w:r>
      <w:r w:rsidR="00D7376D" w:rsidRPr="00D03E79">
        <w:rPr>
          <w:rFonts w:ascii="Times New Roman" w:hAnsi="Times New Roman" w:cs="Times New Roman"/>
          <w:sz w:val="24"/>
          <w:szCs w:val="24"/>
          <w:shd w:val="clear" w:color="auto" w:fill="FFFFFF"/>
          <w:lang w:val="lv-LV"/>
        </w:rPr>
        <w:t xml:space="preserve">pretendentam, ja pēdējā gada laikā no pieteikuma iesniegšanas dienas LU ir vienpusēji izbeigusi ar to citu līgumu par īpašuma lietošanu, tāpēc ka </w:t>
      </w:r>
      <w:r w:rsidR="00D7376D" w:rsidRPr="00D03E79">
        <w:rPr>
          <w:rFonts w:ascii="Times New Roman" w:hAnsi="Times New Roman" w:cs="Times New Roman"/>
          <w:sz w:val="24"/>
          <w:szCs w:val="24"/>
          <w:lang w:val="lv-LV"/>
        </w:rPr>
        <w:t>Objekta izmantošanas tiesību</w:t>
      </w:r>
      <w:r w:rsidR="00D7376D" w:rsidRPr="00D03E79">
        <w:rPr>
          <w:rFonts w:ascii="Times New Roman" w:hAnsi="Times New Roman" w:cs="Times New Roman"/>
          <w:sz w:val="24"/>
          <w:szCs w:val="24"/>
          <w:shd w:val="clear" w:color="auto" w:fill="FFFFFF"/>
          <w:lang w:val="lv-LV"/>
        </w:rPr>
        <w:t xml:space="preserve"> pretendents nav pildījis līgumā noteiktos pienākumus, vai stājies spēkā tiesas nolēmums, uz kura pamata tiek izbeigts cits ar LU noslēgts līgums par īpašuma lietošanu </w:t>
      </w:r>
      <w:r w:rsidR="00D7376D" w:rsidRPr="00D03E79">
        <w:rPr>
          <w:rFonts w:ascii="Times New Roman" w:hAnsi="Times New Roman" w:cs="Times New Roman"/>
          <w:sz w:val="24"/>
          <w:szCs w:val="24"/>
          <w:lang w:val="lv-LV"/>
        </w:rPr>
        <w:t xml:space="preserve">Objekta izmantošanas tiesību pretendenta </w:t>
      </w:r>
      <w:r w:rsidR="00D7376D" w:rsidRPr="00D03E79">
        <w:rPr>
          <w:rFonts w:ascii="Times New Roman" w:hAnsi="Times New Roman" w:cs="Times New Roman"/>
          <w:sz w:val="24"/>
          <w:szCs w:val="24"/>
          <w:shd w:val="clear" w:color="auto" w:fill="FFFFFF"/>
          <w:lang w:val="lv-LV"/>
        </w:rPr>
        <w:t>rīcības dēļ;</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shd w:val="clear" w:color="auto" w:fill="FFFFFF"/>
          <w:lang w:val="lv-LV"/>
        </w:rPr>
        <w:t xml:space="preserve"> </w:t>
      </w:r>
      <w:r w:rsidR="00D7376D" w:rsidRPr="00D03E79">
        <w:rPr>
          <w:rFonts w:ascii="Times New Roman" w:hAnsi="Times New Roman" w:cs="Times New Roman"/>
          <w:sz w:val="24"/>
          <w:szCs w:val="24"/>
          <w:lang w:val="lv-LV"/>
        </w:rPr>
        <w:t xml:space="preserve">ja vairāki Objekta izmantošanas tiesību pretendenti piedāvā vienādu visaugstāko procentmaksājuma apmēru, tad Komisija šiem pretendentiem piedāvā piecu darba dienu laikā iesniegt jaunu cenu, kas nav mazāka par iepriekš iesniegto, nosakot piedāvājumu iesniegšanas un atvēršanas datumu, laiku, vietu un kārtību; </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lv-LV"/>
        </w:rPr>
        <w:t>ja atkārtoti divu vai vairāku Objekta izmantošanas tiesību pretendentu piedāvātā visaugstākā cena ir vienāda vai ja neviens no pretendentiem, kuri piedāvājuši vienādu visaugstāko cenu, neiesniedz jaunu piedāvājumu par augstāku cenu, tad Komisija piedāvās šiem pretendentiem slēgt licences līgumu pieteikumu iesniegšanas secībā;</w:t>
      </w:r>
    </w:p>
    <w:p w:rsidR="002E27B1" w:rsidRPr="00124B85" w:rsidRDefault="00192D40" w:rsidP="002E27B1">
      <w:pPr>
        <w:pStyle w:val="a7"/>
        <w:numPr>
          <w:ilvl w:val="1"/>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lang w:val="lv-LV"/>
        </w:rPr>
        <w:t xml:space="preserve"> </w:t>
      </w:r>
      <w:r w:rsidR="00D7376D" w:rsidRPr="00D03E79">
        <w:rPr>
          <w:rFonts w:ascii="Times New Roman" w:hAnsi="Times New Roman" w:cs="Times New Roman"/>
          <w:sz w:val="24"/>
          <w:szCs w:val="24"/>
          <w:lang w:val="lv-LV"/>
        </w:rPr>
        <w:t>izsole atzīstama par notikušu bez rezultāta, ja nav pieteicies neviens Objekta izmantošanas tiesību pretendents vai visi pieteikumi atzīti par neatbilstošiem Ministru kabineta noteikumiem Nr. 97 un/vai Noteikumiem, vai neviens pretendents nav pārsolījis Objekta sākumcenu.</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Ja nepieciešams papildu laiks, lai izvērtētu pieteikumu un Objekta izmantošanas tiesību pretendentu atbilstību Ministru kabineta noteikumu Nr. 97 un Noteikumu prasībām, Komi</w:t>
      </w:r>
      <w:r w:rsidRPr="002E27B1">
        <w:rPr>
          <w:rFonts w:ascii="Times New Roman" w:hAnsi="Times New Roman" w:cs="Times New Roman"/>
          <w:sz w:val="24"/>
          <w:szCs w:val="24"/>
          <w:lang w:val="lv-LV"/>
        </w:rPr>
        <w:t>sija paziņo laiku un vietu, kad tiks paziņoti rakstiskās izsoles rezultāti.</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Ja papildu izvērtējums nav nepieciešams, tad Komisija pēc visu pieteikumu atvēršanas un izvērtēšanas paziņo, ka rakstiskā izsole pabeigta, kā arī nosauc visaugstāko cenu un Objekta</w:t>
      </w:r>
      <w:r w:rsidRPr="002E27B1">
        <w:rPr>
          <w:rFonts w:ascii="Times New Roman" w:hAnsi="Times New Roman" w:cs="Times New Roman"/>
          <w:sz w:val="24"/>
          <w:szCs w:val="24"/>
          <w:lang w:val="lv-LV"/>
        </w:rPr>
        <w:t xml:space="preserve"> </w:t>
      </w:r>
      <w:r w:rsidRPr="002E27B1">
        <w:rPr>
          <w:rFonts w:ascii="Times New Roman" w:hAnsi="Times New Roman" w:cs="Times New Roman"/>
          <w:sz w:val="24"/>
          <w:szCs w:val="24"/>
          <w:lang w:val="lv-LV"/>
        </w:rPr>
        <w:lastRenderedPageBreak/>
        <w:t>izmantošanas tiesību pretendentu, kas to nosolījis un ieguvis tiesības slēgt licences līgumu. Rakstiskās izsoles rezultātu paziņošana tiek protokolēta.</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Komisija pēc notikušas izsoles un visu piedāvājumu izvērtēšanas iesniedz LU rektoram pieteikumu </w:t>
      </w:r>
      <w:r w:rsidRPr="002E27B1">
        <w:rPr>
          <w:rFonts w:ascii="Times New Roman" w:hAnsi="Times New Roman" w:cs="Times New Roman"/>
          <w:sz w:val="24"/>
          <w:szCs w:val="24"/>
          <w:lang w:val="lv-LV"/>
        </w:rPr>
        <w:t>atvēršanas protokolu, kurā ietverts priekšlikums noslēgt licences līgumu ar izsoles uzvarētāju.</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Lēmumu par izsoles rezultātu pēc Komisijas priekšlikuma pieņem LU rektors piecu darba dienu laikā.</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Komisija 10 (desmit) darba dienu laikā pēc LU rektora lēmuma </w:t>
      </w:r>
      <w:r w:rsidRPr="002E27B1">
        <w:rPr>
          <w:rFonts w:ascii="Times New Roman" w:hAnsi="Times New Roman" w:cs="Times New Roman"/>
          <w:sz w:val="24"/>
          <w:szCs w:val="24"/>
          <w:lang w:val="lv-LV"/>
        </w:rPr>
        <w:t xml:space="preserve">pieņemšanas paziņo rezultātus visiem Objekta izmantošanas tiesību pretendentiem, publicējot informāciju par izsoles rezultātiem LU mājaslapā </w:t>
      </w:r>
      <w:hyperlink r:id="rId9" w:history="1">
        <w:r w:rsidRPr="002E27B1">
          <w:rPr>
            <w:rStyle w:val="a3"/>
            <w:rFonts w:ascii="Times New Roman" w:hAnsi="Times New Roman" w:cs="Times New Roman"/>
            <w:sz w:val="24"/>
            <w:szCs w:val="24"/>
            <w:lang w:val="lv-LV"/>
          </w:rPr>
          <w:t>www.lu.lv/zinatne/intelektuala-ipasuma-izsol</w:t>
        </w:r>
        <w:r w:rsidRPr="002E27B1">
          <w:rPr>
            <w:rStyle w:val="a3"/>
            <w:rFonts w:ascii="Times New Roman" w:hAnsi="Times New Roman" w:cs="Times New Roman"/>
            <w:sz w:val="24"/>
            <w:szCs w:val="24"/>
            <w:lang w:val="lv-LV"/>
          </w:rPr>
          <w:t>es/</w:t>
        </w:r>
      </w:hyperlink>
      <w:r w:rsidRPr="002E27B1">
        <w:rPr>
          <w:rFonts w:ascii="Times New Roman" w:hAnsi="Times New Roman" w:cs="Times New Roman"/>
          <w:sz w:val="24"/>
          <w:szCs w:val="24"/>
          <w:lang w:val="lv-LV"/>
        </w:rPr>
        <w:t>.</w:t>
      </w:r>
    </w:p>
    <w:p w:rsidR="00D7376D" w:rsidRPr="002E27B1" w:rsidRDefault="00D7376D" w:rsidP="004920EF">
      <w:pPr>
        <w:spacing w:line="360" w:lineRule="auto"/>
        <w:ind w:left="0" w:hanging="2"/>
        <w:jc w:val="both"/>
      </w:pPr>
    </w:p>
    <w:p w:rsidR="00D7376D" w:rsidRPr="002E27B1" w:rsidRDefault="00192D40" w:rsidP="002E27B1">
      <w:pPr>
        <w:spacing w:line="360" w:lineRule="auto"/>
        <w:ind w:left="0" w:hanging="2"/>
        <w:jc w:val="center"/>
        <w:rPr>
          <w:b/>
        </w:rPr>
      </w:pPr>
      <w:r w:rsidRPr="002E27B1">
        <w:rPr>
          <w:b/>
        </w:rPr>
        <w:t>III. Licences līguma noslēgšanas kārtība</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Pēc izsoles rezultātu paziņošanas izsoles uzvarētājam ar LU 10 (desmit) darba dienu laikā jānoslēdz licences līgums (</w:t>
      </w:r>
      <w:r w:rsidR="004920EF" w:rsidRPr="002E27B1">
        <w:rPr>
          <w:rFonts w:ascii="Times New Roman" w:hAnsi="Times New Roman" w:cs="Times New Roman"/>
          <w:sz w:val="24"/>
          <w:szCs w:val="24"/>
          <w:lang w:val="lv-LV"/>
        </w:rPr>
        <w:t xml:space="preserve">Noteikumu </w:t>
      </w:r>
      <w:r w:rsidRPr="002E27B1">
        <w:rPr>
          <w:rFonts w:ascii="Times New Roman" w:hAnsi="Times New Roman" w:cs="Times New Roman"/>
          <w:sz w:val="24"/>
          <w:szCs w:val="24"/>
          <w:lang w:val="lv-LV"/>
        </w:rPr>
        <w:t>3. pielikums) vai jāpaziņo par atteikumu noslēgt licences līgumu.</w:t>
      </w:r>
    </w:p>
    <w:p w:rsidR="002E27B1"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 xml:space="preserve">Licences līguma </w:t>
      </w:r>
      <w:r w:rsidRPr="002E27B1">
        <w:rPr>
          <w:rFonts w:ascii="Times New Roman" w:hAnsi="Times New Roman" w:cs="Times New Roman"/>
          <w:sz w:val="24"/>
          <w:szCs w:val="24"/>
          <w:lang w:val="lv-LV"/>
        </w:rPr>
        <w:t>termiņš ir pieci gadi.</w:t>
      </w:r>
    </w:p>
    <w:p w:rsidR="00D7376D" w:rsidRPr="0050754A"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D03E79">
        <w:rPr>
          <w:rFonts w:ascii="Times New Roman" w:hAnsi="Times New Roman" w:cs="Times New Roman"/>
          <w:sz w:val="24"/>
          <w:szCs w:val="24"/>
          <w:shd w:val="clear" w:color="auto" w:fill="FFFFFF"/>
          <w:lang w:val="lv-LV"/>
        </w:rPr>
        <w:t xml:space="preserve">Piešķirto licenci nedrīkst </w:t>
      </w:r>
      <w:r w:rsidRPr="00D03E79">
        <w:rPr>
          <w:rFonts w:ascii="Times New Roman" w:hAnsi="Times New Roman" w:cs="Times New Roman"/>
          <w:sz w:val="24"/>
          <w:szCs w:val="24"/>
          <w:lang w:val="lv-LV"/>
        </w:rPr>
        <w:t xml:space="preserve">bez iepriekšējas rakstiskas saskaņošanas </w:t>
      </w:r>
      <w:r w:rsidRPr="00D03E79">
        <w:rPr>
          <w:rFonts w:ascii="Times New Roman" w:hAnsi="Times New Roman" w:cs="Times New Roman"/>
          <w:sz w:val="24"/>
          <w:szCs w:val="24"/>
          <w:shd w:val="clear" w:color="auto" w:fill="FFFFFF"/>
          <w:lang w:val="lv-LV"/>
        </w:rPr>
        <w:t xml:space="preserve">nodot trešajām personām, un licenciāts nav tiesīgs </w:t>
      </w:r>
      <w:r w:rsidRPr="00D03E79">
        <w:rPr>
          <w:rFonts w:ascii="Times New Roman" w:hAnsi="Times New Roman" w:cs="Times New Roman"/>
          <w:sz w:val="24"/>
          <w:szCs w:val="24"/>
          <w:lang w:val="lv-LV"/>
        </w:rPr>
        <w:t xml:space="preserve">bez iepriekšējas rakstiskas saskaņošanas </w:t>
      </w:r>
      <w:r w:rsidRPr="00D03E79">
        <w:rPr>
          <w:rFonts w:ascii="Times New Roman" w:hAnsi="Times New Roman" w:cs="Times New Roman"/>
          <w:sz w:val="24"/>
          <w:szCs w:val="24"/>
          <w:shd w:val="clear" w:color="auto" w:fill="FFFFFF"/>
          <w:lang w:val="lv-LV"/>
        </w:rPr>
        <w:t>izdot apakšlicenci.</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Ja izsoles uzvarētājs Noteikumu 29. punktā noteiktajā termiņā licences līgumu nav parakstījis, uzskatāms, ka izsoles uzvarētājs atteicies slēgt licences līgumu. Tādā gadījumā tiesības slēgt licences līgumu iegūst izsoles dalībnieks, kurš solījis nākamo aug</w:t>
      </w:r>
      <w:r w:rsidRPr="002E27B1">
        <w:rPr>
          <w:rFonts w:ascii="Times New Roman" w:hAnsi="Times New Roman" w:cs="Times New Roman"/>
          <w:sz w:val="24"/>
          <w:szCs w:val="24"/>
          <w:lang w:val="lv-LV"/>
        </w:rPr>
        <w:t xml:space="preserve">stāko cenu. </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Par Noteikumu 32. punktā minēto gadījumu LU paziņo Objekta izmantošanas tiesību pretendentam, kurš nosolījis nākamo augstāko cenu, un viņam 10 (desmit) darba dienu laikā no LU paziņojuma saņemšanas brīža jāiesniedz LU rakstveida atbilde, vai v</w:t>
      </w:r>
      <w:r w:rsidRPr="002E27B1">
        <w:rPr>
          <w:rFonts w:ascii="Times New Roman" w:hAnsi="Times New Roman" w:cs="Times New Roman"/>
          <w:sz w:val="24"/>
          <w:szCs w:val="24"/>
          <w:lang w:val="lv-LV"/>
        </w:rPr>
        <w:t xml:space="preserve">iņš piekrīt slēgt licences līgumu par paša nosolīto augstāko cenu, kā arī jānoslēdz licences līgums. </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Ja noteiktajā laikā LU nesaņem Objekta izmantošanas tiesību pretendenta, kurš nosolījis nākamo augstāko cenu, piekrišanu licences līguma slēgšanai par paš</w:t>
      </w:r>
      <w:r w:rsidRPr="002E27B1">
        <w:rPr>
          <w:rFonts w:ascii="Times New Roman" w:hAnsi="Times New Roman" w:cs="Times New Roman"/>
          <w:sz w:val="24"/>
          <w:szCs w:val="24"/>
          <w:lang w:val="lv-LV"/>
        </w:rPr>
        <w:t xml:space="preserve">a nosolīto augstāko cenu un licences līgums netiek parakstīts, Objekta izmantošanas tiesību pretendents zaudē licences līguma slēgšanas tiesības, bet Komisija lemj par izsoles atzīšanu par nenotikušu. </w:t>
      </w:r>
    </w:p>
    <w:p w:rsidR="00D7376D" w:rsidRPr="002E27B1" w:rsidRDefault="00192D40" w:rsidP="002E27B1">
      <w:pPr>
        <w:pStyle w:val="a7"/>
        <w:numPr>
          <w:ilvl w:val="0"/>
          <w:numId w:val="6"/>
        </w:numPr>
        <w:spacing w:after="0" w:line="360" w:lineRule="auto"/>
        <w:jc w:val="both"/>
        <w:rPr>
          <w:rFonts w:ascii="Times New Roman" w:hAnsi="Times New Roman" w:cs="Times New Roman"/>
          <w:sz w:val="24"/>
          <w:szCs w:val="24"/>
          <w:lang w:val="lv-LV"/>
        </w:rPr>
      </w:pPr>
      <w:r w:rsidRPr="002E27B1">
        <w:rPr>
          <w:rFonts w:ascii="Times New Roman" w:hAnsi="Times New Roman" w:cs="Times New Roman"/>
          <w:sz w:val="24"/>
          <w:szCs w:val="24"/>
          <w:lang w:val="lv-LV"/>
        </w:rPr>
        <w:t>Ja Objekts izsolē netiek nosolīts, tad Komisijai ir ti</w:t>
      </w:r>
      <w:r w:rsidRPr="002E27B1">
        <w:rPr>
          <w:rFonts w:ascii="Times New Roman" w:hAnsi="Times New Roman" w:cs="Times New Roman"/>
          <w:sz w:val="24"/>
          <w:szCs w:val="24"/>
          <w:lang w:val="lv-LV"/>
        </w:rPr>
        <w:t xml:space="preserve">esības veikt atkārtotu izsoli vai īstenot sarunu procedūru. </w:t>
      </w:r>
    </w:p>
    <w:p w:rsidR="00D7376D" w:rsidRDefault="00D7376D" w:rsidP="00D7376D">
      <w:pPr>
        <w:ind w:left="0" w:hanging="2"/>
      </w:pPr>
      <w:bookmarkStart w:id="1" w:name="_GoBack"/>
      <w:bookmarkEnd w:id="1"/>
    </w:p>
    <w:sectPr w:rsidR="00D7376D" w:rsidSect="00D7376D">
      <w:headerReference w:type="default" r:id="rId1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6E7" w:rsidRDefault="00192D40">
      <w:pPr>
        <w:spacing w:line="240" w:lineRule="auto"/>
        <w:ind w:left="0" w:hanging="2"/>
      </w:pPr>
      <w:r>
        <w:separator/>
      </w:r>
    </w:p>
  </w:endnote>
  <w:endnote w:type="continuationSeparator" w:id="0">
    <w:p w:rsidR="00AC26E7" w:rsidRDefault="00192D4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6E7" w:rsidRDefault="00192D40">
      <w:pPr>
        <w:spacing w:line="240" w:lineRule="auto"/>
        <w:ind w:left="0" w:hanging="2"/>
      </w:pPr>
      <w:r>
        <w:separator/>
      </w:r>
    </w:p>
  </w:footnote>
  <w:footnote w:type="continuationSeparator" w:id="0">
    <w:p w:rsidR="00AC26E7" w:rsidRDefault="00192D4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51" w:rsidRDefault="00133051">
    <w:pPr>
      <w:pStyle w:val="a5"/>
      <w:ind w:hanging="2"/>
    </w:pPr>
  </w:p>
  <w:p w:rsidR="00133051" w:rsidRDefault="00133051">
    <w:pPr>
      <w:pStyle w:val="a5"/>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A43"/>
    <w:multiLevelType w:val="multilevel"/>
    <w:tmpl w:val="36D635DC"/>
    <w:lvl w:ilvl="0">
      <w:start w:val="1"/>
      <w:numFmt w:val="decimal"/>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1" w15:restartNumberingAfterBreak="0">
    <w:nsid w:val="0B9B5A49"/>
    <w:multiLevelType w:val="hybridMultilevel"/>
    <w:tmpl w:val="CB366AD2"/>
    <w:lvl w:ilvl="0" w:tplc="37D07E74">
      <w:start w:val="1"/>
      <w:numFmt w:val="decimal"/>
      <w:lvlText w:val="%1."/>
      <w:lvlJc w:val="left"/>
      <w:pPr>
        <w:ind w:left="720" w:hanging="360"/>
      </w:pPr>
    </w:lvl>
    <w:lvl w:ilvl="1" w:tplc="96945810" w:tentative="1">
      <w:start w:val="1"/>
      <w:numFmt w:val="lowerLetter"/>
      <w:lvlText w:val="%2."/>
      <w:lvlJc w:val="left"/>
      <w:pPr>
        <w:ind w:left="1440" w:hanging="360"/>
      </w:pPr>
    </w:lvl>
    <w:lvl w:ilvl="2" w:tplc="E49824EC" w:tentative="1">
      <w:start w:val="1"/>
      <w:numFmt w:val="lowerRoman"/>
      <w:lvlText w:val="%3."/>
      <w:lvlJc w:val="right"/>
      <w:pPr>
        <w:ind w:left="2160" w:hanging="180"/>
      </w:pPr>
    </w:lvl>
    <w:lvl w:ilvl="3" w:tplc="C4DE31E4" w:tentative="1">
      <w:start w:val="1"/>
      <w:numFmt w:val="decimal"/>
      <w:lvlText w:val="%4."/>
      <w:lvlJc w:val="left"/>
      <w:pPr>
        <w:ind w:left="2880" w:hanging="360"/>
      </w:pPr>
    </w:lvl>
    <w:lvl w:ilvl="4" w:tplc="49DE2A18" w:tentative="1">
      <w:start w:val="1"/>
      <w:numFmt w:val="lowerLetter"/>
      <w:lvlText w:val="%5."/>
      <w:lvlJc w:val="left"/>
      <w:pPr>
        <w:ind w:left="3600" w:hanging="360"/>
      </w:pPr>
    </w:lvl>
    <w:lvl w:ilvl="5" w:tplc="4A70F792" w:tentative="1">
      <w:start w:val="1"/>
      <w:numFmt w:val="lowerRoman"/>
      <w:lvlText w:val="%6."/>
      <w:lvlJc w:val="right"/>
      <w:pPr>
        <w:ind w:left="4320" w:hanging="180"/>
      </w:pPr>
    </w:lvl>
    <w:lvl w:ilvl="6" w:tplc="62BC47CA" w:tentative="1">
      <w:start w:val="1"/>
      <w:numFmt w:val="decimal"/>
      <w:lvlText w:val="%7."/>
      <w:lvlJc w:val="left"/>
      <w:pPr>
        <w:ind w:left="5040" w:hanging="360"/>
      </w:pPr>
    </w:lvl>
    <w:lvl w:ilvl="7" w:tplc="8F0A1248" w:tentative="1">
      <w:start w:val="1"/>
      <w:numFmt w:val="lowerLetter"/>
      <w:lvlText w:val="%8."/>
      <w:lvlJc w:val="left"/>
      <w:pPr>
        <w:ind w:left="5760" w:hanging="360"/>
      </w:pPr>
    </w:lvl>
    <w:lvl w:ilvl="8" w:tplc="C73E1BBC" w:tentative="1">
      <w:start w:val="1"/>
      <w:numFmt w:val="lowerRoman"/>
      <w:lvlText w:val="%9."/>
      <w:lvlJc w:val="right"/>
      <w:pPr>
        <w:ind w:left="6480" w:hanging="180"/>
      </w:pPr>
    </w:lvl>
  </w:abstractNum>
  <w:abstractNum w:abstractNumId="2" w15:restartNumberingAfterBreak="0">
    <w:nsid w:val="115C2A1A"/>
    <w:multiLevelType w:val="multilevel"/>
    <w:tmpl w:val="E286E028"/>
    <w:lvl w:ilvl="0">
      <w:start w:val="10"/>
      <w:numFmt w:val="decimal"/>
      <w:lvlText w:val="%1."/>
      <w:lvlJc w:val="left"/>
      <w:pPr>
        <w:ind w:left="480" w:hanging="480"/>
      </w:pPr>
      <w:rPr>
        <w:rFonts w:hint="default"/>
      </w:rPr>
    </w:lvl>
    <w:lvl w:ilvl="1">
      <w:start w:val="1"/>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3" w15:restartNumberingAfterBreak="0">
    <w:nsid w:val="2FB85C44"/>
    <w:multiLevelType w:val="multilevel"/>
    <w:tmpl w:val="B75A7C1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365283"/>
    <w:multiLevelType w:val="multilevel"/>
    <w:tmpl w:val="1EF891FC"/>
    <w:lvl w:ilvl="0">
      <w:start w:val="1"/>
      <w:numFmt w:val="decimal"/>
      <w:suff w:val="space"/>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5" w15:restartNumberingAfterBreak="0">
    <w:nsid w:val="6F2A7B7D"/>
    <w:multiLevelType w:val="multilevel"/>
    <w:tmpl w:val="F724E4CC"/>
    <w:lvl w:ilvl="0">
      <w:start w:val="1"/>
      <w:numFmt w:val="decimal"/>
      <w:suff w:val="space"/>
      <w:lvlText w:val="%1."/>
      <w:lvlJc w:val="left"/>
      <w:pPr>
        <w:ind w:left="718" w:hanging="360"/>
      </w:pPr>
      <w:rPr>
        <w:rFonts w:hint="default"/>
      </w:rPr>
    </w:lvl>
    <w:lvl w:ilvl="1">
      <w:start w:val="1"/>
      <w:numFmt w:val="lowerLetter"/>
      <w:lvlText w:val="%2."/>
      <w:lvlJc w:val="left"/>
      <w:pPr>
        <w:ind w:left="1438" w:hanging="360"/>
      </w:pPr>
      <w:rPr>
        <w:rFonts w:hint="default"/>
      </w:rPr>
    </w:lvl>
    <w:lvl w:ilvl="2">
      <w:start w:val="1"/>
      <w:numFmt w:val="lowerRoman"/>
      <w:lvlText w:val="%3."/>
      <w:lvlJc w:val="right"/>
      <w:pPr>
        <w:ind w:left="2158" w:hanging="180"/>
      </w:pPr>
      <w:rPr>
        <w:rFonts w:hint="default"/>
      </w:rPr>
    </w:lvl>
    <w:lvl w:ilvl="3">
      <w:start w:val="1"/>
      <w:numFmt w:val="decimal"/>
      <w:lvlText w:val="%4."/>
      <w:lvlJc w:val="left"/>
      <w:pPr>
        <w:ind w:left="2878" w:hanging="360"/>
      </w:pPr>
      <w:rPr>
        <w:rFonts w:hint="default"/>
      </w:rPr>
    </w:lvl>
    <w:lvl w:ilvl="4">
      <w:start w:val="1"/>
      <w:numFmt w:val="lowerLetter"/>
      <w:lvlText w:val="%5."/>
      <w:lvlJc w:val="left"/>
      <w:pPr>
        <w:ind w:left="3598" w:hanging="360"/>
      </w:pPr>
      <w:rPr>
        <w:rFonts w:hint="default"/>
      </w:rPr>
    </w:lvl>
    <w:lvl w:ilvl="5">
      <w:start w:val="1"/>
      <w:numFmt w:val="lowerRoman"/>
      <w:lvlText w:val="%6."/>
      <w:lvlJc w:val="right"/>
      <w:pPr>
        <w:ind w:left="4318" w:hanging="180"/>
      </w:pPr>
      <w:rPr>
        <w:rFonts w:hint="default"/>
      </w:rPr>
    </w:lvl>
    <w:lvl w:ilvl="6">
      <w:start w:val="1"/>
      <w:numFmt w:val="decimal"/>
      <w:lvlText w:val="%7."/>
      <w:lvlJc w:val="left"/>
      <w:pPr>
        <w:ind w:left="5038" w:hanging="360"/>
      </w:pPr>
      <w:rPr>
        <w:rFonts w:hint="default"/>
      </w:rPr>
    </w:lvl>
    <w:lvl w:ilvl="7">
      <w:start w:val="1"/>
      <w:numFmt w:val="lowerLetter"/>
      <w:lvlText w:val="%8."/>
      <w:lvlJc w:val="left"/>
      <w:pPr>
        <w:ind w:left="5758" w:hanging="360"/>
      </w:pPr>
      <w:rPr>
        <w:rFonts w:hint="default"/>
      </w:rPr>
    </w:lvl>
    <w:lvl w:ilvl="8">
      <w:start w:val="1"/>
      <w:numFmt w:val="lowerRoman"/>
      <w:lvlText w:val="%9."/>
      <w:lvlJc w:val="right"/>
      <w:pPr>
        <w:ind w:left="6478" w:hanging="180"/>
      </w:pPr>
      <w:rPr>
        <w:rFonts w:hint="default"/>
      </w:rPr>
    </w:lvl>
  </w:abstractNum>
  <w:abstractNum w:abstractNumId="6" w15:restartNumberingAfterBreak="0">
    <w:nsid w:val="76AE4DF7"/>
    <w:multiLevelType w:val="multilevel"/>
    <w:tmpl w:val="6FB020EE"/>
    <w:lvl w:ilvl="0">
      <w:start w:val="1"/>
      <w:numFmt w:val="bullet"/>
      <w:suff w:val="space"/>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FE"/>
    <w:rsid w:val="00064CEC"/>
    <w:rsid w:val="000B1248"/>
    <w:rsid w:val="000B4CAD"/>
    <w:rsid w:val="00124B85"/>
    <w:rsid w:val="00133051"/>
    <w:rsid w:val="00192D40"/>
    <w:rsid w:val="00197CFA"/>
    <w:rsid w:val="001D4F01"/>
    <w:rsid w:val="002033C3"/>
    <w:rsid w:val="00254FB5"/>
    <w:rsid w:val="002D2F3B"/>
    <w:rsid w:val="002D61E9"/>
    <w:rsid w:val="002E27B1"/>
    <w:rsid w:val="00355815"/>
    <w:rsid w:val="00394F7B"/>
    <w:rsid w:val="003D32F7"/>
    <w:rsid w:val="003F2320"/>
    <w:rsid w:val="00404333"/>
    <w:rsid w:val="00444E9E"/>
    <w:rsid w:val="004920EF"/>
    <w:rsid w:val="004A090A"/>
    <w:rsid w:val="0050754A"/>
    <w:rsid w:val="00513A1C"/>
    <w:rsid w:val="005A5FEA"/>
    <w:rsid w:val="0060621A"/>
    <w:rsid w:val="00620699"/>
    <w:rsid w:val="00627AFE"/>
    <w:rsid w:val="006669F4"/>
    <w:rsid w:val="00686CE8"/>
    <w:rsid w:val="006D01DC"/>
    <w:rsid w:val="006D1815"/>
    <w:rsid w:val="006F0734"/>
    <w:rsid w:val="00711414"/>
    <w:rsid w:val="00786DEA"/>
    <w:rsid w:val="00812986"/>
    <w:rsid w:val="00847891"/>
    <w:rsid w:val="00874551"/>
    <w:rsid w:val="009A51E8"/>
    <w:rsid w:val="00A74A74"/>
    <w:rsid w:val="00AC26E7"/>
    <w:rsid w:val="00B10CC6"/>
    <w:rsid w:val="00B76A8B"/>
    <w:rsid w:val="00B93467"/>
    <w:rsid w:val="00C235AD"/>
    <w:rsid w:val="00C36A24"/>
    <w:rsid w:val="00C75CED"/>
    <w:rsid w:val="00CB646F"/>
    <w:rsid w:val="00CD1A73"/>
    <w:rsid w:val="00D03E79"/>
    <w:rsid w:val="00D55EDB"/>
    <w:rsid w:val="00D7376D"/>
    <w:rsid w:val="00D8632D"/>
    <w:rsid w:val="00E5279C"/>
    <w:rsid w:val="00E54EEF"/>
    <w:rsid w:val="00EA6A28"/>
    <w:rsid w:val="00EF5CC7"/>
    <w:rsid w:val="00F7345C"/>
    <w:rsid w:val="00F87ED1"/>
    <w:rsid w:val="00FE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26E4"/>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noProof/>
      <w:position w:val="-1"/>
      <w:sz w:val="24"/>
      <w:szCs w:val="24"/>
      <w:lang w:val="lv-LV" w:eastAsia="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376D"/>
    <w:rPr>
      <w:color w:val="0563C1" w:themeColor="hyperlink"/>
      <w:u w:val="single"/>
    </w:rPr>
  </w:style>
  <w:style w:type="table" w:styleId="a4">
    <w:name w:val="Table Grid"/>
    <w:basedOn w:val="a1"/>
    <w:uiPriority w:val="39"/>
    <w:rsid w:val="00D7376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376D"/>
    <w:pPr>
      <w:tabs>
        <w:tab w:val="center" w:pos="4677"/>
        <w:tab w:val="right" w:pos="9355"/>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a6">
    <w:name w:val="Верхний колонтитул Знак"/>
    <w:basedOn w:val="a0"/>
    <w:link w:val="a5"/>
    <w:uiPriority w:val="99"/>
    <w:rsid w:val="00D7376D"/>
    <w:rPr>
      <w:lang w:val="ru-RU"/>
    </w:rPr>
  </w:style>
  <w:style w:type="paragraph" w:styleId="a7">
    <w:name w:val="List Paragraph"/>
    <w:aliases w:val="2,Bullet list,Colorful List - Accent 11,H&amp;P List Paragraph,List Paragraph1,List Paragraph11,Normal bullet 2,Numurets,PPS_Bullet,Saistīto dokumentu saraksts,Syle 1"/>
    <w:basedOn w:val="a"/>
    <w:link w:val="a8"/>
    <w:qFormat/>
    <w:rsid w:val="00D7376D"/>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a8">
    <w:name w:val="Абзац списка Знак"/>
    <w:aliases w:val="2 Знак,Bullet list Знак,Colorful List - Accent 11 Знак,H&amp;P List Paragraph Знак,List Paragraph1 Знак,List Paragraph11 Знак,Normal bullet 2 Знак,Numurets Знак,PPS_Bullet Знак,Saistīto dokumentu saraksts Знак,Syle 1 Знак"/>
    <w:link w:val="a7"/>
    <w:uiPriority w:val="34"/>
    <w:locked/>
    <w:rsid w:val="00D7376D"/>
    <w:rPr>
      <w:lang w:val="ru-RU"/>
    </w:rPr>
  </w:style>
  <w:style w:type="character" w:customStyle="1" w:styleId="contentpasted0">
    <w:name w:val="contentpasted0"/>
    <w:basedOn w:val="a0"/>
    <w:rsid w:val="00D7376D"/>
  </w:style>
  <w:style w:type="paragraph" w:styleId="a9">
    <w:name w:val="footer"/>
    <w:basedOn w:val="a"/>
    <w:link w:val="aa"/>
    <w:uiPriority w:val="99"/>
    <w:unhideWhenUsed/>
    <w:rsid w:val="00D7376D"/>
    <w:pPr>
      <w:tabs>
        <w:tab w:val="center" w:pos="4677"/>
        <w:tab w:val="right" w:pos="9355"/>
      </w:tabs>
      <w:spacing w:line="240" w:lineRule="auto"/>
    </w:pPr>
  </w:style>
  <w:style w:type="character" w:customStyle="1" w:styleId="aa">
    <w:name w:val="Нижний колонтитул Знак"/>
    <w:basedOn w:val="a0"/>
    <w:link w:val="a9"/>
    <w:uiPriority w:val="99"/>
    <w:rsid w:val="00D7376D"/>
    <w:rPr>
      <w:rFonts w:ascii="Times New Roman" w:eastAsia="Times New Roman" w:hAnsi="Times New Roman" w:cs="Times New Roman"/>
      <w:position w:val="-1"/>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u.lv" TargetMode="External"/><Relationship Id="rId3" Type="http://schemas.openxmlformats.org/officeDocument/2006/relationships/settings" Target="settings.xml"/><Relationship Id="rId7" Type="http://schemas.openxmlformats.org/officeDocument/2006/relationships/hyperlink" Target="http://www.lu.lv/zinatne/intelektuala-ipasuma-izso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lv/zinatne/intelektuala-ipasuma-izso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1756</Words>
  <Characters>10011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2023-01-19T12:54:00Z</dcterms:created>
  <dcterms:modified xsi:type="dcterms:W3CDTF">2023-01-19T12:54:00Z</dcterms:modified>
</cp:coreProperties>
</file>